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021" w:rsidRPr="001A45CB" w:rsidRDefault="001A45CB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 положения законодательства об изъятии земельных участков</w:t>
      </w:r>
      <w:r w:rsidR="001E6021" w:rsidRPr="001A45CB">
        <w:rPr>
          <w:rFonts w:ascii="Times New Roman" w:hAnsi="Times New Roman" w:cs="Times New Roman"/>
          <w:sz w:val="28"/>
          <w:szCs w:val="28"/>
        </w:rPr>
        <w:t xml:space="preserve"> из земель сельскохо</w:t>
      </w:r>
      <w:r>
        <w:rPr>
          <w:rFonts w:ascii="Times New Roman" w:hAnsi="Times New Roman" w:cs="Times New Roman"/>
          <w:sz w:val="28"/>
          <w:szCs w:val="28"/>
        </w:rPr>
        <w:t>зяйственного назначения, которые</w:t>
      </w:r>
      <w:r w:rsidR="001E6021" w:rsidRPr="001A45CB">
        <w:rPr>
          <w:rFonts w:ascii="Times New Roman" w:hAnsi="Times New Roman" w:cs="Times New Roman"/>
          <w:sz w:val="28"/>
          <w:szCs w:val="28"/>
        </w:rPr>
        <w:t xml:space="preserve"> не используется по целевому назначению или используется с нарушением законодательства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5CB">
        <w:rPr>
          <w:rFonts w:ascii="Times New Roman" w:hAnsi="Times New Roman" w:cs="Times New Roman"/>
          <w:sz w:val="28"/>
          <w:szCs w:val="28"/>
        </w:rPr>
        <w:t>Статьей 6 Федерального закона от 24.07.2002 № 101-ФЗ «Об обороте земель сельскохозяйственного назначения» предусмотрена возможность изъятия земельного участка из земель сельскохозяйственного назначения у собственника по решению суда в случае выявления фактов неиспользования такого участка по целевому назначению в течение трех и более лет, а также использования с нарушением законодательства Российской Федерации.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5CB">
        <w:rPr>
          <w:rFonts w:ascii="Times New Roman" w:hAnsi="Times New Roman" w:cs="Times New Roman"/>
          <w:sz w:val="28"/>
          <w:szCs w:val="28"/>
        </w:rPr>
        <w:t>Признаки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установлены постановлением Правительства Российской Федерации от 18.09.2020 № 1482.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5CB">
        <w:rPr>
          <w:rFonts w:ascii="Times New Roman" w:hAnsi="Times New Roman" w:cs="Times New Roman"/>
          <w:sz w:val="28"/>
          <w:szCs w:val="28"/>
        </w:rPr>
        <w:t>В перечень сорных растений для установления указанных признаков, являющийся приложением к данному постановлению, включены помимо прочих амброзия многолетняя, полыннолистная и трехраздельная.</w:t>
      </w:r>
    </w:p>
    <w:p w:rsidR="001E6021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1479D8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5CB">
        <w:rPr>
          <w:rFonts w:ascii="Times New Roman" w:hAnsi="Times New Roman" w:cs="Times New Roman"/>
          <w:sz w:val="28"/>
          <w:szCs w:val="28"/>
        </w:rPr>
        <w:t>22.04.2024</w:t>
      </w:r>
      <w:bookmarkStart w:id="0" w:name="_GoBack"/>
      <w:bookmarkEnd w:id="0"/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1A45CB" w:rsidP="001A45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45C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1A45CB">
        <w:rPr>
          <w:rFonts w:ascii="Times New Roman" w:hAnsi="Times New Roman" w:cs="Times New Roman"/>
          <w:sz w:val="28"/>
          <w:szCs w:val="28"/>
        </w:rPr>
        <w:t xml:space="preserve">. прокурора </w:t>
      </w:r>
      <w:proofErr w:type="spellStart"/>
      <w:r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1A45CB" w:rsidP="001A45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45CB"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5CB">
        <w:rPr>
          <w:rFonts w:ascii="Times New Roman" w:hAnsi="Times New Roman" w:cs="Times New Roman"/>
          <w:sz w:val="28"/>
          <w:szCs w:val="28"/>
        </w:rPr>
        <w:t xml:space="preserve">  В.А. Дубровин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1479D8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0C9"/>
    <w:rsid w:val="001479D8"/>
    <w:rsid w:val="001A45CB"/>
    <w:rsid w:val="001E6021"/>
    <w:rsid w:val="006320C9"/>
    <w:rsid w:val="00781754"/>
    <w:rsid w:val="00B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E93CF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4</cp:revision>
  <dcterms:created xsi:type="dcterms:W3CDTF">2024-06-28T11:03:00Z</dcterms:created>
  <dcterms:modified xsi:type="dcterms:W3CDTF">2024-06-28T11:15:00Z</dcterms:modified>
</cp:coreProperties>
</file>