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DF" w:rsidRDefault="00D24BDF" w:rsidP="00D24B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24BDF" w:rsidRDefault="00D24BDF" w:rsidP="00D24B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24BDF" w:rsidRDefault="0014000B" w:rsidP="00D24B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Порздневс</w:t>
      </w:r>
      <w:r w:rsidR="00D24BDF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D24BDF" w:rsidRDefault="00D24BDF" w:rsidP="00D24B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10.01.2023 г. № 1</w:t>
      </w:r>
    </w:p>
    <w:p w:rsidR="00D24BDF" w:rsidRDefault="00D24BDF" w:rsidP="00D24B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4BDF" w:rsidRPr="00D24BDF" w:rsidRDefault="00D24BDF" w:rsidP="00D2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D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24BDF" w:rsidRDefault="00D24BDF" w:rsidP="00D2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DF">
        <w:rPr>
          <w:rFonts w:ascii="Times New Roman" w:hAnsi="Times New Roman" w:cs="Times New Roman"/>
          <w:b/>
          <w:sz w:val="28"/>
          <w:szCs w:val="28"/>
        </w:rPr>
        <w:t>обучения неработающего населения Порздневского сельского поселения в области гражданской обороны и защиты от чрезвычайных ситуаций природного и техногенного характера, обеспечения пожарной безопасности</w:t>
      </w:r>
    </w:p>
    <w:p w:rsidR="00D24BDF" w:rsidRDefault="00D24BDF" w:rsidP="00D2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DF" w:rsidRPr="001C0F84" w:rsidRDefault="00D24BDF" w:rsidP="00D24B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F84">
        <w:rPr>
          <w:rFonts w:ascii="Times New Roman" w:hAnsi="Times New Roman" w:cs="Times New Roman"/>
          <w:b/>
          <w:sz w:val="26"/>
          <w:szCs w:val="26"/>
        </w:rPr>
        <w:t>1 Общие положения</w:t>
      </w:r>
    </w:p>
    <w:p w:rsidR="00D24BDF" w:rsidRPr="001C0F84" w:rsidRDefault="00D24BDF" w:rsidP="00D24B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F84">
        <w:rPr>
          <w:rFonts w:ascii="Times New Roman" w:hAnsi="Times New Roman" w:cs="Times New Roman"/>
          <w:sz w:val="26"/>
          <w:szCs w:val="26"/>
        </w:rPr>
        <w:t>Программа обучения населения, незанятого в сфере производства и обслуживания (далее неработающее население), в области гражданской обороны и защиты от чрезвычайных ситуаций (далее – Программа) является одним из элементов системы подготовки населения в области гражданской обороны и элементов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D24BDF" w:rsidRPr="001C0F84" w:rsidRDefault="00D24BDF" w:rsidP="00D24B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F84">
        <w:rPr>
          <w:rFonts w:ascii="Times New Roman" w:hAnsi="Times New Roman" w:cs="Times New Roman"/>
          <w:sz w:val="26"/>
          <w:szCs w:val="26"/>
        </w:rPr>
        <w:t xml:space="preserve">  Программа определяет основы организации и</w:t>
      </w:r>
      <w:r w:rsidR="00540436" w:rsidRPr="001C0F84">
        <w:rPr>
          <w:rFonts w:ascii="Times New Roman" w:hAnsi="Times New Roman" w:cs="Times New Roman"/>
          <w:sz w:val="26"/>
          <w:szCs w:val="26"/>
        </w:rPr>
        <w:t xml:space="preserve"> порядок обучения неработающего</w:t>
      </w:r>
      <w:r w:rsidRPr="001C0F84">
        <w:rPr>
          <w:rFonts w:ascii="Times New Roman" w:hAnsi="Times New Roman" w:cs="Times New Roman"/>
          <w:sz w:val="26"/>
          <w:szCs w:val="26"/>
        </w:rPr>
        <w:t xml:space="preserve"> населения в целях подготовки</w:t>
      </w:r>
      <w:r w:rsidR="00540436" w:rsidRPr="001C0F84">
        <w:rPr>
          <w:rFonts w:ascii="Times New Roman" w:hAnsi="Times New Roman" w:cs="Times New Roman"/>
          <w:sz w:val="26"/>
          <w:szCs w:val="26"/>
        </w:rPr>
        <w:t xml:space="preserve">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</w:t>
      </w:r>
      <w:r w:rsidR="00540436" w:rsidRPr="001C0F84">
        <w:rPr>
          <w:rFonts w:ascii="Times New Roman" w:hAnsi="Times New Roman" w:cs="Times New Roman"/>
          <w:sz w:val="26"/>
          <w:szCs w:val="26"/>
        </w:rPr>
        <w:br/>
        <w:t xml:space="preserve">  </w:t>
      </w:r>
      <w:proofErr w:type="gramStart"/>
      <w:r w:rsidR="00540436" w:rsidRPr="001C0F84">
        <w:rPr>
          <w:rFonts w:ascii="Times New Roman" w:hAnsi="Times New Roman" w:cs="Times New Roman"/>
          <w:sz w:val="26"/>
          <w:szCs w:val="26"/>
        </w:rPr>
        <w:t>В программе изложены организация и методика обучения неработающего</w:t>
      </w:r>
      <w:proofErr w:type="gramEnd"/>
      <w:r w:rsidR="00540436" w:rsidRPr="001C0F84">
        <w:rPr>
          <w:rFonts w:ascii="Times New Roman" w:hAnsi="Times New Roman" w:cs="Times New Roman"/>
          <w:sz w:val="26"/>
          <w:szCs w:val="26"/>
        </w:rPr>
        <w:t xml:space="preserve"> населения, тематика, содержание занятий и расчет часов, а также требования к уровню знаний, умений и навыков неработающего населения прошедшего обучение.</w:t>
      </w:r>
    </w:p>
    <w:p w:rsidR="00540436" w:rsidRPr="001C0F84" w:rsidRDefault="00540436" w:rsidP="00D24B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F84">
        <w:rPr>
          <w:rFonts w:ascii="Times New Roman" w:hAnsi="Times New Roman" w:cs="Times New Roman"/>
          <w:b/>
          <w:sz w:val="26"/>
          <w:szCs w:val="26"/>
        </w:rPr>
        <w:t>2. Организация обучения</w:t>
      </w:r>
    </w:p>
    <w:p w:rsidR="00540436" w:rsidRPr="001C0F84" w:rsidRDefault="00540436" w:rsidP="00D24B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F84">
        <w:rPr>
          <w:rFonts w:ascii="Times New Roman" w:hAnsi="Times New Roman" w:cs="Times New Roman"/>
          <w:sz w:val="26"/>
          <w:szCs w:val="26"/>
        </w:rPr>
        <w:t>2.1. Обучение неработающего</w:t>
      </w:r>
      <w:r w:rsidR="00704D8B" w:rsidRPr="001C0F84">
        <w:rPr>
          <w:rFonts w:ascii="Times New Roman" w:hAnsi="Times New Roman" w:cs="Times New Roman"/>
          <w:sz w:val="26"/>
          <w:szCs w:val="26"/>
        </w:rPr>
        <w:t xml:space="preserve"> населения в области гражданско</w:t>
      </w:r>
      <w:r w:rsidRPr="001C0F84">
        <w:rPr>
          <w:rFonts w:ascii="Times New Roman" w:hAnsi="Times New Roman" w:cs="Times New Roman"/>
          <w:sz w:val="26"/>
          <w:szCs w:val="26"/>
        </w:rPr>
        <w:t>й обороны и защиты от чрезвычайных ситуаци</w:t>
      </w:r>
      <w:r w:rsidR="00704D8B" w:rsidRPr="001C0F84">
        <w:rPr>
          <w:rFonts w:ascii="Times New Roman" w:hAnsi="Times New Roman" w:cs="Times New Roman"/>
          <w:sz w:val="26"/>
          <w:szCs w:val="26"/>
        </w:rPr>
        <w:t>й организуется в соответствии и</w:t>
      </w:r>
      <w:r w:rsidRPr="001C0F84">
        <w:rPr>
          <w:rFonts w:ascii="Times New Roman" w:hAnsi="Times New Roman" w:cs="Times New Roman"/>
          <w:sz w:val="26"/>
          <w:szCs w:val="26"/>
        </w:rPr>
        <w:t xml:space="preserve"> требованиями федеральных законов</w:t>
      </w:r>
      <w:r w:rsidR="00704D8B" w:rsidRPr="001C0F84">
        <w:rPr>
          <w:rFonts w:ascii="Times New Roman" w:hAnsi="Times New Roman" w:cs="Times New Roman"/>
          <w:sz w:val="26"/>
          <w:szCs w:val="26"/>
        </w:rPr>
        <w:t xml:space="preserve">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 сентября 2003 г. № 547, «О подготовке населения в области защиты от чрезвычайных ситуаций природного и техногенного характера» и от 02 ноября 2000 г. № 841 №Об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704D8B" w:rsidRPr="001C0F84" w:rsidRDefault="00704D8B" w:rsidP="00D2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F84">
        <w:rPr>
          <w:rFonts w:ascii="Times New Roman" w:hAnsi="Times New Roman" w:cs="Times New Roman"/>
          <w:sz w:val="26"/>
          <w:szCs w:val="26"/>
        </w:rPr>
        <w:t>2.2. Программа определяет содержание подготовки неработающего населения в области гражданской обороны и защиты от чрезвычайных ситуаций и рассчитана на 1</w:t>
      </w:r>
      <w:r w:rsidRPr="001C0F84">
        <w:rPr>
          <w:rFonts w:ascii="Times New Roman" w:hAnsi="Times New Roman" w:cs="Times New Roman"/>
          <w:sz w:val="24"/>
          <w:szCs w:val="24"/>
        </w:rPr>
        <w:t>2 ч.</w:t>
      </w:r>
      <w:bookmarkStart w:id="0" w:name="_GoBack"/>
      <w:bookmarkEnd w:id="0"/>
    </w:p>
    <w:sectPr w:rsidR="00704D8B" w:rsidRPr="001C0F84" w:rsidSect="002A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BDF"/>
    <w:rsid w:val="0014000B"/>
    <w:rsid w:val="001C0F84"/>
    <w:rsid w:val="002A0AFB"/>
    <w:rsid w:val="003F2DBA"/>
    <w:rsid w:val="00540436"/>
    <w:rsid w:val="00683D70"/>
    <w:rsid w:val="00704D8B"/>
    <w:rsid w:val="00D2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2023-08-14T07:57:00Z</dcterms:created>
  <dcterms:modified xsi:type="dcterms:W3CDTF">2023-08-16T07:40:00Z</dcterms:modified>
</cp:coreProperties>
</file>